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30" w:rsidRDefault="00800830" w:rsidP="00800830">
      <w:pPr>
        <w:pStyle w:val="Heading2"/>
      </w:pPr>
      <w:r>
        <w:t>1. Introduction</w:t>
      </w:r>
    </w:p>
    <w:p w:rsidR="00800830" w:rsidRDefault="00800830" w:rsidP="00800830">
      <w:pPr>
        <w:spacing w:before="100" w:beforeAutospacing="1" w:after="100" w:afterAutospacing="1"/>
      </w:pPr>
      <w:bookmarkStart w:id="0" w:name="_GoBack"/>
      <w:r>
        <w:t xml:space="preserve">The Endeavour </w:t>
      </w:r>
      <w:proofErr w:type="spellStart"/>
      <w:r>
        <w:t>Buddhilal</w:t>
      </w:r>
      <w:proofErr w:type="spellEnd"/>
      <w:r>
        <w:t xml:space="preserve"> Higher Education Management Information System (HEMIS) is a customizable platform specially designed to meet the requirements of </w:t>
      </w:r>
      <w:proofErr w:type="spellStart"/>
      <w:r>
        <w:t>Buddhilal</w:t>
      </w:r>
      <w:proofErr w:type="spellEnd"/>
      <w:r>
        <w:t xml:space="preserve"> </w:t>
      </w:r>
      <w:proofErr w:type="spellStart"/>
      <w:r>
        <w:t>Bidya</w:t>
      </w:r>
      <w:proofErr w:type="spellEnd"/>
      <w:r>
        <w:t xml:space="preserve"> </w:t>
      </w:r>
      <w:proofErr w:type="spellStart"/>
      <w:r>
        <w:t>Munar</w:t>
      </w:r>
      <w:proofErr w:type="spellEnd"/>
      <w:r>
        <w:t xml:space="preserve"> Campus, in line with the guidelines of the University Grant Commission (UGC).</w:t>
      </w:r>
    </w:p>
    <w:p w:rsidR="00800830" w:rsidRDefault="00800830" w:rsidP="00800830">
      <w:pPr>
        <w:spacing w:before="100" w:beforeAutospacing="1" w:after="100" w:afterAutospacing="1"/>
      </w:pPr>
      <w:r>
        <w:t>HEMIS serves as a centralized system for collecting, processing, storing, and reporting higher education data. It enables the college to manage a variety of functions, including student data, library resources, faculty and staff records, campus resources, and billing.</w:t>
      </w:r>
    </w:p>
    <w:p w:rsidR="00800830" w:rsidRDefault="00800830" w:rsidP="00800830">
      <w:pPr>
        <w:spacing w:before="100" w:beforeAutospacing="1" w:after="100" w:afterAutospacing="1"/>
      </w:pPr>
      <w:r>
        <w:t>In the future, the system will also allow students and teachers to manage tasks such as class schedules, assignments, and more.</w:t>
      </w:r>
    </w:p>
    <w:p w:rsidR="00800830" w:rsidRDefault="00800830" w:rsidP="00800830">
      <w:pPr>
        <w:spacing w:before="100" w:beforeAutospacing="1" w:after="100" w:afterAutospacing="1"/>
      </w:pPr>
      <w:r>
        <w:t>A real-time data synchronization feature connects the system to the UGC server. Additionally, HEMIS supports academic, financial, operational, and administrative decision-making, aiding institutional policy development.</w:t>
      </w:r>
    </w:p>
    <w:p w:rsidR="00800830" w:rsidRDefault="00800830" w:rsidP="00800830">
      <w:pPr>
        <w:spacing w:after="0"/>
      </w:pPr>
      <w:r>
        <w:pict>
          <v:rect id="_x0000_i1049" style="width:0;height:1.5pt" o:hralign="center" o:hrstd="t" o:hr="t" fillcolor="#a0a0a0" stroked="f"/>
        </w:pict>
      </w:r>
    </w:p>
    <w:p w:rsidR="00800830" w:rsidRDefault="00800830" w:rsidP="00800830">
      <w:pPr>
        <w:pStyle w:val="Heading2"/>
      </w:pPr>
      <w:r>
        <w:t>2. Objectives</w:t>
      </w:r>
    </w:p>
    <w:p w:rsidR="00800830" w:rsidRDefault="00800830" w:rsidP="00800830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Streamline data management across higher education institutions.</w:t>
      </w:r>
    </w:p>
    <w:p w:rsidR="00800830" w:rsidRDefault="00800830" w:rsidP="00800830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Ensure accurate, real-time reporting for better insights.</w:t>
      </w:r>
    </w:p>
    <w:p w:rsidR="00800830" w:rsidRDefault="00800830" w:rsidP="00800830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Support academic planning, student tracking, billing, and other administrative processes.</w:t>
      </w:r>
    </w:p>
    <w:p w:rsidR="00800830" w:rsidRDefault="00800830" w:rsidP="00800830">
      <w:pPr>
        <w:spacing w:after="0"/>
      </w:pPr>
      <w:r>
        <w:pict>
          <v:rect id="_x0000_i1050" style="width:0;height:1.5pt" o:hralign="center" o:hrstd="t" o:hr="t" fillcolor="#a0a0a0" stroked="f"/>
        </w:pict>
      </w:r>
    </w:p>
    <w:p w:rsidR="00800830" w:rsidRDefault="00800830" w:rsidP="00800830">
      <w:pPr>
        <w:pStyle w:val="Heading2"/>
      </w:pPr>
      <w:r>
        <w:t>3. System Architecture</w:t>
      </w:r>
    </w:p>
    <w:p w:rsidR="00800830" w:rsidRDefault="00800830" w:rsidP="00800830">
      <w:pPr>
        <w:spacing w:before="100" w:beforeAutospacing="1" w:after="100" w:afterAutospacing="1"/>
      </w:pPr>
      <w:r>
        <w:t>HEMIS follows a multi-tier architecture, separating presentation, business logic, and data management layers:</w:t>
      </w:r>
    </w:p>
    <w:p w:rsidR="00800830" w:rsidRDefault="00800830" w:rsidP="0080083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Presentation Layer</w:t>
      </w:r>
      <w:r>
        <w:t>: Web-based interface accessible by staff, administrators, and users.</w:t>
      </w:r>
    </w:p>
    <w:p w:rsidR="00800830" w:rsidRDefault="00800830" w:rsidP="0080083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Application Layer</w:t>
      </w:r>
      <w:r>
        <w:t>: Handles business processes such as enrollment, course registration, HR management, billing, and resource management.</w:t>
      </w:r>
    </w:p>
    <w:p w:rsidR="00800830" w:rsidRDefault="00800830" w:rsidP="0080083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Data Layer</w:t>
      </w:r>
      <w:r>
        <w:t>: Centralized relational database (MySQL) ensuring secure and efficient data storage and retrieval.</w:t>
      </w:r>
    </w:p>
    <w:p w:rsidR="00800830" w:rsidRDefault="00800830" w:rsidP="00800830">
      <w:pPr>
        <w:spacing w:after="0"/>
      </w:pPr>
      <w:r>
        <w:pict>
          <v:rect id="_x0000_i1051" style="width:0;height:1.5pt" o:hralign="center" o:hrstd="t" o:hr="t" fillcolor="#a0a0a0" stroked="f"/>
        </w:pict>
      </w:r>
    </w:p>
    <w:p w:rsidR="00800830" w:rsidRDefault="00800830" w:rsidP="00800830">
      <w:pPr>
        <w:pStyle w:val="Heading2"/>
      </w:pPr>
      <w:r>
        <w:t>4. Key Features and Modules</w:t>
      </w:r>
    </w:p>
    <w:p w:rsidR="00800830" w:rsidRDefault="00800830" w:rsidP="00800830">
      <w:pPr>
        <w:pStyle w:val="Heading3"/>
      </w:pPr>
      <w:r>
        <w:lastRenderedPageBreak/>
        <w:t>Student Management Module (SMM)</w:t>
      </w:r>
    </w:p>
    <w:p w:rsidR="00800830" w:rsidRDefault="00800830" w:rsidP="00800830">
      <w:pPr>
        <w:spacing w:before="100" w:beforeAutospacing="1" w:after="100" w:afterAutospacing="1"/>
      </w:pPr>
      <w:r>
        <w:t>This module captures and manages data throughout a student's academic journey — from admission to graduation (or dropout). It continuously tracks academic progress and updates student records.</w:t>
      </w:r>
    </w:p>
    <w:p w:rsidR="00800830" w:rsidRDefault="00800830" w:rsidP="00800830">
      <w:pPr>
        <w:spacing w:before="100" w:beforeAutospacing="1" w:after="100" w:afterAutospacing="1"/>
      </w:pPr>
      <w:r>
        <w:rPr>
          <w:rStyle w:val="Strong"/>
        </w:rPr>
        <w:t>Student Enrollment:</w:t>
      </w:r>
    </w:p>
    <w:p w:rsidR="00800830" w:rsidRDefault="00800830" w:rsidP="00800830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Student Registration (Data Capture)</w:t>
      </w:r>
      <w:r>
        <w:t>:</w:t>
      </w:r>
    </w:p>
    <w:p w:rsidR="00800830" w:rsidRDefault="00800830" w:rsidP="00800830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Personal Information: Name, date of birth, gender, nationality, photo, contact details.</w:t>
      </w:r>
    </w:p>
    <w:p w:rsidR="00800830" w:rsidRDefault="00800830" w:rsidP="00800830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Address Details: Permanent and local address.</w:t>
      </w:r>
    </w:p>
    <w:p w:rsidR="00800830" w:rsidRDefault="00800830" w:rsidP="00800830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Parental and Guardian Information.</w:t>
      </w:r>
    </w:p>
    <w:p w:rsidR="00800830" w:rsidRDefault="00800830" w:rsidP="00800830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Academic Information: Program, course selection, academic history.</w:t>
      </w:r>
    </w:p>
    <w:p w:rsidR="00800830" w:rsidRDefault="00800830" w:rsidP="00800830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Supporting Documents: Uploads of academic and identification documents.</w:t>
      </w:r>
    </w:p>
    <w:p w:rsidR="00800830" w:rsidRDefault="00800830" w:rsidP="00800830">
      <w:pPr>
        <w:spacing w:before="100" w:beforeAutospacing="1" w:after="100" w:afterAutospacing="1"/>
      </w:pPr>
      <w:r>
        <w:rPr>
          <w:rStyle w:val="Strong"/>
        </w:rPr>
        <w:t>Tracking Student Academic Progress:</w:t>
      </w:r>
    </w:p>
    <w:p w:rsidR="00800830" w:rsidRDefault="00800830" w:rsidP="00800830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Current Academic Year: Tracks the year or semester the student is enrolled in.</w:t>
      </w:r>
    </w:p>
    <w:p w:rsidR="00800830" w:rsidRDefault="00800830" w:rsidP="00800830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Course Enrollment: Tracks registered courses each semester.</w:t>
      </w:r>
    </w:p>
    <w:p w:rsidR="00800830" w:rsidRDefault="00800830" w:rsidP="00800830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Current Status: Identifies students as continuing, dropout, or graduated.</w:t>
      </w:r>
    </w:p>
    <w:p w:rsidR="00800830" w:rsidRDefault="00800830" w:rsidP="00800830">
      <w:pPr>
        <w:spacing w:before="100" w:beforeAutospacing="1" w:after="100" w:afterAutospacing="1"/>
      </w:pPr>
      <w:r>
        <w:rPr>
          <w:rStyle w:val="Strong"/>
        </w:rPr>
        <w:t>Update Academic Term:</w:t>
      </w:r>
    </w:p>
    <w:p w:rsidR="00800830" w:rsidRDefault="00800830" w:rsidP="00800830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Promotes students to the next academic term (e.g., Semester 1 to Semester 2).</w:t>
      </w:r>
    </w:p>
    <w:p w:rsidR="00800830" w:rsidRDefault="00800830" w:rsidP="00800830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Updates student records accordingly.</w:t>
      </w:r>
    </w:p>
    <w:p w:rsidR="00800830" w:rsidRDefault="00800830" w:rsidP="00800830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Manages course enrollments for the new term.</w:t>
      </w:r>
    </w:p>
    <w:p w:rsidR="00800830" w:rsidRDefault="00800830" w:rsidP="00800830">
      <w:pPr>
        <w:spacing w:before="100" w:beforeAutospacing="1" w:after="100" w:afterAutospacing="1"/>
      </w:pPr>
      <w:r>
        <w:rPr>
          <w:rStyle w:val="Strong"/>
        </w:rPr>
        <w:t>Upgrade Academic Status:</w:t>
      </w:r>
    </w:p>
    <w:p w:rsidR="00800830" w:rsidRDefault="00800830" w:rsidP="0080083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Marks students as </w:t>
      </w:r>
      <w:r>
        <w:rPr>
          <w:rStyle w:val="Strong"/>
        </w:rPr>
        <w:t>Dropouts</w:t>
      </w:r>
      <w:r>
        <w:t xml:space="preserve">, </w:t>
      </w:r>
      <w:r>
        <w:rPr>
          <w:rStyle w:val="Strong"/>
        </w:rPr>
        <w:t>Academic Year Completed</w:t>
      </w:r>
      <w:r>
        <w:t xml:space="preserve">, or </w:t>
      </w:r>
      <w:r>
        <w:rPr>
          <w:rStyle w:val="Strong"/>
        </w:rPr>
        <w:t>Graduates</w:t>
      </w:r>
      <w:r>
        <w:t xml:space="preserve"> based on their performance.</w:t>
      </w:r>
    </w:p>
    <w:p w:rsidR="00800830" w:rsidRDefault="00800830" w:rsidP="0080083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Continuing students automatically move to the next academic year without manual update.</w:t>
      </w:r>
    </w:p>
    <w:p w:rsidR="00800830" w:rsidRDefault="00800830" w:rsidP="00800830">
      <w:pPr>
        <w:spacing w:after="0"/>
      </w:pPr>
      <w:r>
        <w:pict>
          <v:rect id="_x0000_i1052" style="width:0;height:1.5pt" o:hralign="center" o:hrstd="t" o:hr="t" fillcolor="#a0a0a0" stroked="f"/>
        </w:pict>
      </w:r>
    </w:p>
    <w:p w:rsidR="00800830" w:rsidRDefault="00800830" w:rsidP="00800830">
      <w:pPr>
        <w:pStyle w:val="Heading3"/>
      </w:pPr>
      <w:r>
        <w:t>Personnel Information Module(PIM</w:t>
      </w:r>
      <w:r>
        <w:t>)</w:t>
      </w:r>
    </w:p>
    <w:p w:rsidR="00800830" w:rsidRDefault="00800830" w:rsidP="00800830">
      <w:pPr>
        <w:spacing w:before="100" w:beforeAutospacing="1" w:after="100" w:afterAutospacing="1"/>
      </w:pPr>
      <w:r>
        <w:t xml:space="preserve">The Personnel Information </w:t>
      </w:r>
      <w:r>
        <w:t>Module</w:t>
      </w:r>
      <w:r>
        <w:t xml:space="preserve"> records and tracks comprehensive details of teachers and staff, including:</w:t>
      </w:r>
    </w:p>
    <w:p w:rsidR="00800830" w:rsidRDefault="00800830" w:rsidP="0080083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Personal Information</w:t>
      </w:r>
    </w:p>
    <w:p w:rsidR="00800830" w:rsidRDefault="00800830" w:rsidP="0080083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Contact Information</w:t>
      </w:r>
    </w:p>
    <w:p w:rsidR="00800830" w:rsidRDefault="00800830" w:rsidP="0080083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Spouse Information</w:t>
      </w:r>
    </w:p>
    <w:p w:rsidR="00800830" w:rsidRDefault="00800830" w:rsidP="0080083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Permanent and Current Address</w:t>
      </w:r>
    </w:p>
    <w:p w:rsidR="00800830" w:rsidRDefault="00800830" w:rsidP="0080083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Job Information (designation, department, employment status)</w:t>
      </w:r>
    </w:p>
    <w:p w:rsidR="00800830" w:rsidRDefault="00800830" w:rsidP="0080083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Academic Information (qualifications, certifications)</w:t>
      </w:r>
    </w:p>
    <w:p w:rsidR="00800830" w:rsidRDefault="00800830" w:rsidP="0080083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Research and Publications</w:t>
      </w:r>
    </w:p>
    <w:p w:rsidR="00800830" w:rsidRDefault="00800830" w:rsidP="0080083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Supporting Document Uploads (e.g., ID, certificates)</w:t>
      </w:r>
    </w:p>
    <w:p w:rsidR="00800830" w:rsidRDefault="00800830" w:rsidP="00800830">
      <w:pPr>
        <w:spacing w:after="0"/>
      </w:pPr>
      <w:r>
        <w:lastRenderedPageBreak/>
        <w:pict>
          <v:rect id="_x0000_i1053" style="width:0;height:1.5pt" o:hralign="center" o:hrstd="t" o:hr="t" fillcolor="#a0a0a0" stroked="f"/>
        </w:pict>
      </w:r>
    </w:p>
    <w:p w:rsidR="00800830" w:rsidRDefault="00800830" w:rsidP="00800830">
      <w:pPr>
        <w:pStyle w:val="Heading3"/>
      </w:pPr>
      <w:r>
        <w:t>Student Billing System (SBS)</w:t>
      </w:r>
    </w:p>
    <w:p w:rsidR="00800830" w:rsidRDefault="00800830" w:rsidP="00800830">
      <w:pPr>
        <w:spacing w:before="100" w:beforeAutospacing="1" w:after="100" w:afterAutospacing="1"/>
      </w:pPr>
      <w:r>
        <w:t>Manages all aspects of student financial transactions:</w:t>
      </w:r>
    </w:p>
    <w:p w:rsidR="00800830" w:rsidRDefault="00800830" w:rsidP="0080083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Generate Bill</w:t>
      </w:r>
      <w:r>
        <w:t>:</w:t>
      </w:r>
    </w:p>
    <w:p w:rsidR="00800830" w:rsidRDefault="00800830" w:rsidP="00800830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Automatically calculates student bills based on enrolled courses, applicable fees, and additional charges.</w:t>
      </w:r>
    </w:p>
    <w:p w:rsidR="00800830" w:rsidRDefault="00800830" w:rsidP="0080083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Manage Discounts and Scholarships</w:t>
      </w:r>
      <w:r>
        <w:t>:</w:t>
      </w:r>
    </w:p>
    <w:p w:rsidR="00800830" w:rsidRDefault="00800830" w:rsidP="00800830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Assign discounts or scholarships to eligible students, adjusting their bills accordingly.</w:t>
      </w:r>
    </w:p>
    <w:p w:rsidR="00800830" w:rsidRDefault="00800830" w:rsidP="0080083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Print Bill</w:t>
      </w:r>
      <w:r>
        <w:t>:</w:t>
      </w:r>
    </w:p>
    <w:p w:rsidR="00800830" w:rsidRDefault="00800830" w:rsidP="00800830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Allows easy printing of generated bills.</w:t>
      </w:r>
    </w:p>
    <w:p w:rsidR="00800830" w:rsidRDefault="00800830" w:rsidP="0080083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Payment Receipt</w:t>
      </w:r>
      <w:r>
        <w:t>:</w:t>
      </w:r>
    </w:p>
    <w:p w:rsidR="00800830" w:rsidRDefault="00800830" w:rsidP="00800830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Generates and prints payment receipts after fee transactions.</w:t>
      </w:r>
    </w:p>
    <w:p w:rsidR="00800830" w:rsidRDefault="00800830" w:rsidP="0080083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Student Ledger</w:t>
      </w:r>
      <w:r>
        <w:t>:</w:t>
      </w:r>
    </w:p>
    <w:p w:rsidR="00800830" w:rsidRDefault="00800830" w:rsidP="00800830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Maintains a record of all billing and payment transactions for each student, including dues and payments made.</w:t>
      </w:r>
    </w:p>
    <w:p w:rsidR="00800830" w:rsidRDefault="00800830" w:rsidP="00800830">
      <w:pPr>
        <w:spacing w:after="0"/>
      </w:pPr>
      <w:r>
        <w:pict>
          <v:rect id="_x0000_i1054" style="width:0;height:1.5pt" o:hralign="center" o:hrstd="t" o:hr="t" fillcolor="#a0a0a0" stroked="f"/>
        </w:pict>
      </w:r>
    </w:p>
    <w:p w:rsidR="00800830" w:rsidRDefault="00800830" w:rsidP="00800830">
      <w:pPr>
        <w:pStyle w:val="Heading3"/>
      </w:pPr>
      <w:r>
        <w:t>Library Management Module (LBM)</w:t>
      </w:r>
    </w:p>
    <w:p w:rsidR="00800830" w:rsidRDefault="00800830" w:rsidP="00800830">
      <w:pPr>
        <w:spacing w:before="100" w:beforeAutospacing="1" w:after="100" w:afterAutospacing="1"/>
      </w:pPr>
      <w:r>
        <w:t>Handles the complete library operations:</w:t>
      </w:r>
    </w:p>
    <w:p w:rsidR="00800830" w:rsidRDefault="00800830" w:rsidP="0080083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Strong"/>
        </w:rPr>
        <w:t>Add New Book</w:t>
      </w:r>
      <w:r>
        <w:t>:</w:t>
      </w:r>
    </w:p>
    <w:p w:rsidR="00800830" w:rsidRDefault="00800830" w:rsidP="00800830">
      <w:pPr>
        <w:numPr>
          <w:ilvl w:val="1"/>
          <w:numId w:val="37"/>
        </w:numPr>
        <w:spacing w:before="100" w:beforeAutospacing="1" w:after="100" w:afterAutospacing="1" w:line="240" w:lineRule="auto"/>
      </w:pPr>
      <w:r>
        <w:t>Add books with complete details (title, author, publisher, ISBN, category).</w:t>
      </w:r>
    </w:p>
    <w:p w:rsidR="00800830" w:rsidRDefault="00800830" w:rsidP="0080083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Strong"/>
        </w:rPr>
        <w:t>Book Issue</w:t>
      </w:r>
      <w:r>
        <w:t>:</w:t>
      </w:r>
    </w:p>
    <w:p w:rsidR="00800830" w:rsidRDefault="00800830" w:rsidP="00800830">
      <w:pPr>
        <w:numPr>
          <w:ilvl w:val="1"/>
          <w:numId w:val="37"/>
        </w:numPr>
        <w:spacing w:before="100" w:beforeAutospacing="1" w:after="100" w:afterAutospacing="1" w:line="240" w:lineRule="auto"/>
      </w:pPr>
      <w:r>
        <w:t>Records details when books are issued to students or staff, including due dates.</w:t>
      </w:r>
    </w:p>
    <w:p w:rsidR="00800830" w:rsidRDefault="00800830" w:rsidP="0080083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Strong"/>
        </w:rPr>
        <w:t>Book Return</w:t>
      </w:r>
      <w:r>
        <w:t>:</w:t>
      </w:r>
    </w:p>
    <w:p w:rsidR="00800830" w:rsidRDefault="00800830" w:rsidP="00800830">
      <w:pPr>
        <w:numPr>
          <w:ilvl w:val="1"/>
          <w:numId w:val="37"/>
        </w:numPr>
        <w:spacing w:before="100" w:beforeAutospacing="1" w:after="100" w:afterAutospacing="1" w:line="240" w:lineRule="auto"/>
      </w:pPr>
      <w:r>
        <w:t>Tracks returned books and updates inventory, checking for overdue items.</w:t>
      </w:r>
    </w:p>
    <w:p w:rsidR="00800830" w:rsidRDefault="00800830" w:rsidP="00800830">
      <w:pPr>
        <w:spacing w:after="0"/>
      </w:pPr>
      <w:r>
        <w:pict>
          <v:rect id="_x0000_i1055" style="width:0;height:1.5pt" o:hralign="center" o:hrstd="t" o:hr="t" fillcolor="#a0a0a0" stroked="f"/>
        </w:pict>
      </w:r>
    </w:p>
    <w:p w:rsidR="00800830" w:rsidRDefault="00800830" w:rsidP="00800830">
      <w:pPr>
        <w:pStyle w:val="Heading3"/>
      </w:pPr>
      <w:r>
        <w:t>Administration Module</w:t>
      </w:r>
    </w:p>
    <w:p w:rsidR="00800830" w:rsidRDefault="00800830" w:rsidP="00800830">
      <w:pPr>
        <w:spacing w:before="100" w:beforeAutospacing="1" w:after="100" w:afterAutospacing="1"/>
      </w:pPr>
      <w:r>
        <w:t>Manages users and institutional settings:</w:t>
      </w:r>
    </w:p>
    <w:p w:rsidR="00800830" w:rsidRDefault="00800830" w:rsidP="0080083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Create User</w:t>
      </w:r>
      <w:r>
        <w:t>:</w:t>
      </w:r>
    </w:p>
    <w:p w:rsidR="00800830" w:rsidRDefault="00800830" w:rsidP="00800830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t>Create user accounts with assigned roles and access permissions.</w:t>
      </w:r>
    </w:p>
    <w:p w:rsidR="00800830" w:rsidRDefault="00800830" w:rsidP="0080083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Manage User</w:t>
      </w:r>
      <w:r>
        <w:t>:</w:t>
      </w:r>
    </w:p>
    <w:p w:rsidR="00800830" w:rsidRDefault="00800830" w:rsidP="00800830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t>Change passwords and manage feature-wise access control.</w:t>
      </w:r>
    </w:p>
    <w:p w:rsidR="00800830" w:rsidRDefault="00800830" w:rsidP="0080083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Manage Level/Program</w:t>
      </w:r>
      <w:r>
        <w:t>:</w:t>
      </w:r>
    </w:p>
    <w:p w:rsidR="00800830" w:rsidRDefault="00800830" w:rsidP="00800830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t>Define academic levels (e.g., undergraduate, postgraduate) and programs.</w:t>
      </w:r>
    </w:p>
    <w:p w:rsidR="00800830" w:rsidRDefault="00800830" w:rsidP="0080083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Manage Faculty</w:t>
      </w:r>
      <w:r>
        <w:t>:</w:t>
      </w:r>
    </w:p>
    <w:p w:rsidR="00800830" w:rsidRDefault="00800830" w:rsidP="00800830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t>Create and update faculty profiles, roles, and departments.</w:t>
      </w:r>
    </w:p>
    <w:p w:rsidR="00800830" w:rsidRDefault="00800830" w:rsidP="0080083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Manage Subjects</w:t>
      </w:r>
      <w:r>
        <w:t>:</w:t>
      </w:r>
    </w:p>
    <w:p w:rsidR="00800830" w:rsidRDefault="00800830" w:rsidP="00800830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t>Create and organize subject lists for each program.</w:t>
      </w:r>
    </w:p>
    <w:p w:rsidR="00800830" w:rsidRDefault="00800830" w:rsidP="0080083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Campus and Other Parameters Setup</w:t>
      </w:r>
      <w:r>
        <w:t>:</w:t>
      </w:r>
    </w:p>
    <w:p w:rsidR="00800830" w:rsidRDefault="00800830" w:rsidP="00800830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lastRenderedPageBreak/>
        <w:t>Set up campus locations, facilities, and operational parameters.</w:t>
      </w:r>
    </w:p>
    <w:p w:rsidR="00800830" w:rsidRDefault="00800830" w:rsidP="00800830">
      <w:pPr>
        <w:spacing w:after="0"/>
      </w:pPr>
      <w:r>
        <w:pict>
          <v:rect id="_x0000_i1056" style="width:0;height:1.5pt" o:hralign="center" o:hrstd="t" o:hr="t" fillcolor="#a0a0a0" stroked="f"/>
        </w:pict>
      </w:r>
    </w:p>
    <w:p w:rsidR="00800830" w:rsidRDefault="00800830" w:rsidP="00800830">
      <w:pPr>
        <w:pStyle w:val="Heading2"/>
      </w:pPr>
      <w:r>
        <w:t>5. Technologies Used</w:t>
      </w:r>
    </w:p>
    <w:p w:rsidR="00800830" w:rsidRDefault="00800830" w:rsidP="0080083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Backend</w:t>
      </w:r>
      <w:r>
        <w:t>: PHP</w:t>
      </w:r>
    </w:p>
    <w:p w:rsidR="00800830" w:rsidRDefault="00800830" w:rsidP="0080083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Frontend</w:t>
      </w:r>
      <w:r>
        <w:t>: Bootstrap, AJAX, jQuery</w:t>
      </w:r>
    </w:p>
    <w:p w:rsidR="00800830" w:rsidRDefault="00800830" w:rsidP="0080083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Database</w:t>
      </w:r>
      <w:r>
        <w:t>: MySQL</w:t>
      </w:r>
    </w:p>
    <w:p w:rsidR="00800830" w:rsidRDefault="00800830" w:rsidP="00800830">
      <w:pPr>
        <w:spacing w:after="0"/>
      </w:pPr>
      <w:r>
        <w:pict>
          <v:rect id="_x0000_i1057" style="width:0;height:1.5pt" o:hralign="center" o:hrstd="t" o:hr="t" fillcolor="#a0a0a0" stroked="f"/>
        </w:pict>
      </w:r>
    </w:p>
    <w:p w:rsidR="00800830" w:rsidRDefault="00800830" w:rsidP="00800830">
      <w:pPr>
        <w:pStyle w:val="Heading2"/>
      </w:pPr>
      <w:r>
        <w:t>6. Data Flow and Integration</w:t>
      </w:r>
    </w:p>
    <w:p w:rsidR="00800830" w:rsidRDefault="00800830" w:rsidP="0080083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Data Sources</w:t>
      </w:r>
      <w:r>
        <w:t>: University departments, HR units, examination offices, research centers.</w:t>
      </w:r>
    </w:p>
    <w:p w:rsidR="00800830" w:rsidRDefault="00800830" w:rsidP="0080083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ETL Process</w:t>
      </w:r>
      <w:r>
        <w:t>: Data is extracted, transformed, and loaded into a centralized repository.</w:t>
      </w:r>
    </w:p>
    <w:p w:rsidR="00800830" w:rsidRDefault="00800830" w:rsidP="0080083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Integration Points</w:t>
      </w:r>
      <w:r>
        <w:t>: Linked with National ID databases, accreditation bodies, and financial institutions.</w:t>
      </w:r>
    </w:p>
    <w:p w:rsidR="00800830" w:rsidRDefault="00800830" w:rsidP="00800830">
      <w:pPr>
        <w:spacing w:before="100" w:beforeAutospacing="1" w:after="100" w:afterAutospacing="1"/>
      </w:pPr>
      <w:r>
        <w:rPr>
          <w:rStyle w:val="Emphasis"/>
        </w:rPr>
        <w:t>(Note: A Data Flow Diagram (DFD) can be added if needed.)</w:t>
      </w:r>
    </w:p>
    <w:p w:rsidR="00800830" w:rsidRDefault="00800830" w:rsidP="00800830">
      <w:pPr>
        <w:spacing w:after="0"/>
      </w:pPr>
      <w:r>
        <w:pict>
          <v:rect id="_x0000_i1058" style="width:0;height:1.5pt" o:hralign="center" o:hrstd="t" o:hr="t" fillcolor="#a0a0a0" stroked="f"/>
        </w:pict>
      </w:r>
    </w:p>
    <w:p w:rsidR="00800830" w:rsidRDefault="00800830" w:rsidP="00800830">
      <w:pPr>
        <w:pStyle w:val="Heading2"/>
      </w:pPr>
      <w:r>
        <w:t>7. Challenges</w:t>
      </w:r>
    </w:p>
    <w:p w:rsidR="00800830" w:rsidRDefault="00800830" w:rsidP="00800830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Data Standardization</w:t>
      </w:r>
      <w:r>
        <w:t>: Ensuring consistency across departments.</w:t>
      </w:r>
    </w:p>
    <w:p w:rsidR="00800830" w:rsidRDefault="00800830" w:rsidP="00800830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Legacy System Migration</w:t>
      </w:r>
      <w:r>
        <w:t>: Managing transition challenges, especially in billing and old dues.</w:t>
      </w:r>
    </w:p>
    <w:p w:rsidR="00800830" w:rsidRDefault="00800830" w:rsidP="00800830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User Training</w:t>
      </w:r>
      <w:r>
        <w:t>: Ensuring staff proficiency in using the system.</w:t>
      </w:r>
    </w:p>
    <w:p w:rsidR="00800830" w:rsidRDefault="00800830" w:rsidP="00800830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Scalability</w:t>
      </w:r>
      <w:r>
        <w:t>: Designed to scale with institutional growth and peak periods.</w:t>
      </w:r>
    </w:p>
    <w:p w:rsidR="00800830" w:rsidRDefault="00800830" w:rsidP="00800830">
      <w:pPr>
        <w:spacing w:after="0"/>
      </w:pPr>
      <w:r>
        <w:pict>
          <v:rect id="_x0000_i1059" style="width:0;height:1.5pt" o:hralign="center" o:hrstd="t" o:hr="t" fillcolor="#a0a0a0" stroked="f"/>
        </w:pict>
      </w:r>
    </w:p>
    <w:p w:rsidR="00800830" w:rsidRDefault="00800830" w:rsidP="00800830">
      <w:pPr>
        <w:pStyle w:val="Heading2"/>
      </w:pPr>
      <w:r>
        <w:t>8. Conclusion</w:t>
      </w:r>
    </w:p>
    <w:p w:rsidR="00800830" w:rsidRDefault="00800830" w:rsidP="00800830">
      <w:pPr>
        <w:spacing w:before="100" w:beforeAutospacing="1" w:after="100" w:afterAutospacing="1"/>
      </w:pPr>
      <w:r>
        <w:t>HEMIS is a critical infrastructure for modernizing higher education management. A well-implemented system supports data-driven decisions, enhances transparency, and improves academic and administrative efficiency.</w:t>
      </w:r>
    </w:p>
    <w:p w:rsidR="008A0420" w:rsidRPr="00800830" w:rsidRDefault="00800830" w:rsidP="00800830">
      <w:pPr>
        <w:spacing w:before="100" w:beforeAutospacing="1" w:after="100" w:afterAutospacing="1"/>
      </w:pPr>
      <w:r>
        <w:t>Future enhancements should focus on</w:t>
      </w:r>
      <w:r>
        <w:t xml:space="preserve"> student and teacher module so that student access the information through this system like class, billing and other related information and</w:t>
      </w:r>
      <w:r>
        <w:t xml:space="preserve"> integrating advanced analytics, and ensuring scalable, secure architectures to meet evolving educational demands.</w:t>
      </w:r>
      <w:bookmarkEnd w:id="0"/>
    </w:p>
    <w:sectPr w:rsidR="008A0420" w:rsidRPr="0080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176"/>
    <w:multiLevelType w:val="multilevel"/>
    <w:tmpl w:val="835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36E60"/>
    <w:multiLevelType w:val="multilevel"/>
    <w:tmpl w:val="35B0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A7B50"/>
    <w:multiLevelType w:val="multilevel"/>
    <w:tmpl w:val="0360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A5CAF"/>
    <w:multiLevelType w:val="multilevel"/>
    <w:tmpl w:val="E75A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20DDC"/>
    <w:multiLevelType w:val="multilevel"/>
    <w:tmpl w:val="C76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45D47"/>
    <w:multiLevelType w:val="multilevel"/>
    <w:tmpl w:val="8DFC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C2CA2"/>
    <w:multiLevelType w:val="multilevel"/>
    <w:tmpl w:val="F60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00331"/>
    <w:multiLevelType w:val="multilevel"/>
    <w:tmpl w:val="293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36220"/>
    <w:multiLevelType w:val="multilevel"/>
    <w:tmpl w:val="5188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470E2"/>
    <w:multiLevelType w:val="multilevel"/>
    <w:tmpl w:val="B18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F0260"/>
    <w:multiLevelType w:val="multilevel"/>
    <w:tmpl w:val="9A48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44735"/>
    <w:multiLevelType w:val="multilevel"/>
    <w:tmpl w:val="F1CE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6F46F9"/>
    <w:multiLevelType w:val="multilevel"/>
    <w:tmpl w:val="E3DE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A4BB2"/>
    <w:multiLevelType w:val="multilevel"/>
    <w:tmpl w:val="3E22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70ECD"/>
    <w:multiLevelType w:val="multilevel"/>
    <w:tmpl w:val="255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3A4064"/>
    <w:multiLevelType w:val="multilevel"/>
    <w:tmpl w:val="F938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D57E6"/>
    <w:multiLevelType w:val="multilevel"/>
    <w:tmpl w:val="B412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33D41"/>
    <w:multiLevelType w:val="multilevel"/>
    <w:tmpl w:val="4E3C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A70BB"/>
    <w:multiLevelType w:val="multilevel"/>
    <w:tmpl w:val="EC08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A6740"/>
    <w:multiLevelType w:val="multilevel"/>
    <w:tmpl w:val="A97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9379E"/>
    <w:multiLevelType w:val="multilevel"/>
    <w:tmpl w:val="DAB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C4623"/>
    <w:multiLevelType w:val="multilevel"/>
    <w:tmpl w:val="FD94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E6B83"/>
    <w:multiLevelType w:val="multilevel"/>
    <w:tmpl w:val="9CE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773ABA"/>
    <w:multiLevelType w:val="multilevel"/>
    <w:tmpl w:val="8848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337B"/>
    <w:multiLevelType w:val="multilevel"/>
    <w:tmpl w:val="43B2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0342F2"/>
    <w:multiLevelType w:val="multilevel"/>
    <w:tmpl w:val="0E5E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CB526C"/>
    <w:multiLevelType w:val="multilevel"/>
    <w:tmpl w:val="757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040C6"/>
    <w:multiLevelType w:val="multilevel"/>
    <w:tmpl w:val="3EA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D6AB5"/>
    <w:multiLevelType w:val="multilevel"/>
    <w:tmpl w:val="EFF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5F3636"/>
    <w:multiLevelType w:val="multilevel"/>
    <w:tmpl w:val="F916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E72CE8"/>
    <w:multiLevelType w:val="multilevel"/>
    <w:tmpl w:val="FB2C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5390F"/>
    <w:multiLevelType w:val="multilevel"/>
    <w:tmpl w:val="643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4B32DF"/>
    <w:multiLevelType w:val="multilevel"/>
    <w:tmpl w:val="8606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826548"/>
    <w:multiLevelType w:val="multilevel"/>
    <w:tmpl w:val="8FD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2E59B4"/>
    <w:multiLevelType w:val="multilevel"/>
    <w:tmpl w:val="514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F203BE"/>
    <w:multiLevelType w:val="multilevel"/>
    <w:tmpl w:val="9A30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09094D"/>
    <w:multiLevelType w:val="multilevel"/>
    <w:tmpl w:val="02A8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05F01"/>
    <w:multiLevelType w:val="multilevel"/>
    <w:tmpl w:val="E13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8F7340"/>
    <w:multiLevelType w:val="multilevel"/>
    <w:tmpl w:val="55BC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2E29F3"/>
    <w:multiLevelType w:val="multilevel"/>
    <w:tmpl w:val="171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821102"/>
    <w:multiLevelType w:val="multilevel"/>
    <w:tmpl w:val="7402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34"/>
  </w:num>
  <w:num w:numId="4">
    <w:abstractNumId w:val="37"/>
  </w:num>
  <w:num w:numId="5">
    <w:abstractNumId w:val="23"/>
  </w:num>
  <w:num w:numId="6">
    <w:abstractNumId w:val="9"/>
  </w:num>
  <w:num w:numId="7">
    <w:abstractNumId w:val="20"/>
  </w:num>
  <w:num w:numId="8">
    <w:abstractNumId w:val="38"/>
  </w:num>
  <w:num w:numId="9">
    <w:abstractNumId w:val="17"/>
  </w:num>
  <w:num w:numId="10">
    <w:abstractNumId w:val="11"/>
  </w:num>
  <w:num w:numId="11">
    <w:abstractNumId w:val="14"/>
  </w:num>
  <w:num w:numId="12">
    <w:abstractNumId w:val="22"/>
  </w:num>
  <w:num w:numId="13">
    <w:abstractNumId w:val="28"/>
  </w:num>
  <w:num w:numId="14">
    <w:abstractNumId w:val="6"/>
  </w:num>
  <w:num w:numId="15">
    <w:abstractNumId w:val="32"/>
  </w:num>
  <w:num w:numId="16">
    <w:abstractNumId w:val="8"/>
  </w:num>
  <w:num w:numId="17">
    <w:abstractNumId w:val="24"/>
  </w:num>
  <w:num w:numId="18">
    <w:abstractNumId w:val="31"/>
  </w:num>
  <w:num w:numId="19">
    <w:abstractNumId w:val="36"/>
  </w:num>
  <w:num w:numId="20">
    <w:abstractNumId w:val="39"/>
  </w:num>
  <w:num w:numId="21">
    <w:abstractNumId w:val="19"/>
  </w:num>
  <w:num w:numId="22">
    <w:abstractNumId w:val="2"/>
  </w:num>
  <w:num w:numId="23">
    <w:abstractNumId w:val="13"/>
  </w:num>
  <w:num w:numId="24">
    <w:abstractNumId w:val="15"/>
  </w:num>
  <w:num w:numId="25">
    <w:abstractNumId w:val="25"/>
  </w:num>
  <w:num w:numId="26">
    <w:abstractNumId w:val="5"/>
  </w:num>
  <w:num w:numId="27">
    <w:abstractNumId w:val="18"/>
  </w:num>
  <w:num w:numId="28">
    <w:abstractNumId w:val="0"/>
  </w:num>
  <w:num w:numId="29">
    <w:abstractNumId w:val="16"/>
  </w:num>
  <w:num w:numId="30">
    <w:abstractNumId w:val="21"/>
  </w:num>
  <w:num w:numId="31">
    <w:abstractNumId w:val="10"/>
  </w:num>
  <w:num w:numId="32">
    <w:abstractNumId w:val="33"/>
  </w:num>
  <w:num w:numId="33">
    <w:abstractNumId w:val="12"/>
  </w:num>
  <w:num w:numId="34">
    <w:abstractNumId w:val="40"/>
  </w:num>
  <w:num w:numId="35">
    <w:abstractNumId w:val="26"/>
  </w:num>
  <w:num w:numId="36">
    <w:abstractNumId w:val="3"/>
  </w:num>
  <w:num w:numId="37">
    <w:abstractNumId w:val="30"/>
  </w:num>
  <w:num w:numId="38">
    <w:abstractNumId w:val="29"/>
  </w:num>
  <w:num w:numId="39">
    <w:abstractNumId w:val="4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FC"/>
    <w:rsid w:val="002F6F28"/>
    <w:rsid w:val="00592BFC"/>
    <w:rsid w:val="005A7A96"/>
    <w:rsid w:val="005C00CD"/>
    <w:rsid w:val="006D6C84"/>
    <w:rsid w:val="007A49F4"/>
    <w:rsid w:val="00800830"/>
    <w:rsid w:val="008A0420"/>
    <w:rsid w:val="008D793C"/>
    <w:rsid w:val="00D43DBB"/>
    <w:rsid w:val="00DC317A"/>
    <w:rsid w:val="00E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A1A7"/>
  <w15:chartTrackingRefBased/>
  <w15:docId w15:val="{406E3AC9-2D71-4AA9-93B0-B36B0EF6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30"/>
  </w:style>
  <w:style w:type="paragraph" w:styleId="Heading2">
    <w:name w:val="heading 2"/>
    <w:basedOn w:val="Normal"/>
    <w:link w:val="Heading2Char"/>
    <w:uiPriority w:val="9"/>
    <w:qFormat/>
    <w:rsid w:val="00592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0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B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92BF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C84"/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5C00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5C00CD"/>
    <w:rPr>
      <w:i/>
      <w:iCs/>
    </w:rPr>
  </w:style>
  <w:style w:type="paragraph" w:styleId="ListParagraph">
    <w:name w:val="List Paragraph"/>
    <w:basedOn w:val="Normal"/>
    <w:uiPriority w:val="34"/>
    <w:qFormat/>
    <w:rsid w:val="0080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Nikesh Koirala</dc:creator>
  <cp:keywords/>
  <dc:description/>
  <cp:lastModifiedBy>Nikesh Koirala</cp:lastModifiedBy>
  <cp:revision>6</cp:revision>
  <dcterms:created xsi:type="dcterms:W3CDTF">2025-04-28T05:15:00Z</dcterms:created>
  <dcterms:modified xsi:type="dcterms:W3CDTF">2025-04-28T06:41:00Z</dcterms:modified>
</cp:coreProperties>
</file>